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A54DF">
        <w:rPr>
          <w:rFonts w:ascii="Corbel" w:hAnsi="Corbel"/>
          <w:i/>
          <w:smallCaps/>
          <w:sz w:val="24"/>
          <w:szCs w:val="24"/>
        </w:rPr>
        <w:t>2022-2024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3A54DF">
        <w:rPr>
          <w:rFonts w:ascii="Corbel" w:hAnsi="Corbel"/>
          <w:sz w:val="20"/>
          <w:szCs w:val="20"/>
        </w:rPr>
        <w:t>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938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penitencjarystyki i penologii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104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41046F" w:rsidP="004104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1046F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833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1046F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833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938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41046F">
        <w:rPr>
          <w:rFonts w:ascii="Corbel" w:hAnsi="Corbel"/>
          <w:smallCaps w:val="0"/>
          <w:szCs w:val="24"/>
        </w:rPr>
        <w:t xml:space="preserve"> (z toku)</w:t>
      </w:r>
    </w:p>
    <w:p w:rsidR="009C54AE" w:rsidRDefault="009938F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938F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38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pedagogiki penitencjarnej oraz umiejętne posługiwanie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 terminologią w tym obszarze</w:t>
            </w:r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związanymi z karą kryminalną.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Wyjaśnienie studentom pojęcia kary w odniesieniu do różnych paradygmatów i nurtów nauk humanistycznych.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Wyjaśnienie studentom znaczenia kary dla społeczeństwa w świetle koncepcji rozwijanych w ramach penitencjarystyki i polityki kryminalnej.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9938FF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Zwrócenie uwagi na uwarunkowania i mechanizmy społeczno-kulturowe funkcjonowania kary.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4104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41046F" w:rsidRPr="009C54AE" w:rsidRDefault="0041046F" w:rsidP="004104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41046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1F44C7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penitencjarystyki i penologii.</w:t>
            </w:r>
          </w:p>
        </w:tc>
        <w:tc>
          <w:tcPr>
            <w:tcW w:w="1873" w:type="dxa"/>
          </w:tcPr>
          <w:p w:rsid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K_W01</w:t>
            </w:r>
          </w:p>
          <w:p w:rsidR="003A54DF" w:rsidRPr="003A54DF" w:rsidRDefault="003A54DF" w:rsidP="003A54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41046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1F44C7">
              <w:rPr>
                <w:rFonts w:ascii="Corbel" w:hAnsi="Corbel"/>
                <w:b w:val="0"/>
                <w:smallCaps w:val="0"/>
                <w:szCs w:val="24"/>
              </w:rPr>
              <w:t>charakteryzuje miejsce penitencjarystyki i penologii w systemie nauk oraz ich powiązania z pedagogiką resocjalizacyjną.</w:t>
            </w:r>
          </w:p>
        </w:tc>
        <w:tc>
          <w:tcPr>
            <w:tcW w:w="1873" w:type="dxa"/>
          </w:tcPr>
          <w:p w:rsid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K_W02</w:t>
            </w:r>
          </w:p>
          <w:p w:rsidR="003A54DF" w:rsidRPr="003A54DF" w:rsidRDefault="003A54DF" w:rsidP="003A54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41046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F44C7">
              <w:rPr>
                <w:rFonts w:ascii="Corbel" w:hAnsi="Corbel"/>
                <w:b w:val="0"/>
                <w:smallCaps w:val="0"/>
                <w:szCs w:val="24"/>
              </w:rPr>
              <w:t xml:space="preserve">pisze funkcjonowanie polskiego systemu penitencjarnego z uwzględnieniem podstaw prawnych, bazując na doświadczeniu innych państw europejskich oraz rozwiązań w nich funkcjonujących. </w:t>
            </w:r>
          </w:p>
        </w:tc>
        <w:tc>
          <w:tcPr>
            <w:tcW w:w="1873" w:type="dxa"/>
          </w:tcPr>
          <w:p w:rsid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K_W11</w:t>
            </w:r>
          </w:p>
          <w:p w:rsidR="003A54DF" w:rsidRPr="003A54DF" w:rsidRDefault="003A54DF" w:rsidP="003A54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166CD" w:rsidRPr="009C54AE" w:rsidTr="00731282">
        <w:trPr>
          <w:trHeight w:val="716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41046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A166CD">
              <w:rPr>
                <w:rFonts w:ascii="Corbel" w:hAnsi="Corbel"/>
                <w:b w:val="0"/>
                <w:smallCaps w:val="0"/>
                <w:szCs w:val="24"/>
              </w:rPr>
              <w:t xml:space="preserve">aproponuje rozwiązania w obszarze praktyki penitencjarnej adekwatne do konkretnego problemu i zjawiska przy uwzględnieniu specyficznych cech osób nieprzystosowanych społecznie. </w:t>
            </w:r>
          </w:p>
        </w:tc>
        <w:tc>
          <w:tcPr>
            <w:tcW w:w="1873" w:type="dxa"/>
          </w:tcPr>
          <w:p w:rsidR="00A166CD" w:rsidRPr="009938FF" w:rsidRDefault="00A166CD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K_U02</w:t>
            </w:r>
          </w:p>
          <w:p w:rsidR="00A166CD" w:rsidRDefault="00A166CD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K_U07</w:t>
            </w:r>
          </w:p>
          <w:p w:rsidR="003A54DF" w:rsidRPr="003A54DF" w:rsidRDefault="003A54DF" w:rsidP="003A54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41046F" w:rsidP="0041046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A166CD">
              <w:rPr>
                <w:rFonts w:ascii="Corbel" w:hAnsi="Corbel"/>
                <w:b w:val="0"/>
                <w:smallCaps w:val="0"/>
                <w:szCs w:val="24"/>
              </w:rPr>
              <w:t>rzewidzi sytuacje trudne związane z funkcjonowaniem w instytucji o charakterze totalnym oraz przeanalizuje czynniki determinujące zjawisko stresu pracowników instytucji penitencjarnych.</w:t>
            </w:r>
          </w:p>
        </w:tc>
        <w:tc>
          <w:tcPr>
            <w:tcW w:w="1873" w:type="dxa"/>
          </w:tcPr>
          <w:p w:rsid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K_K01</w:t>
            </w:r>
          </w:p>
          <w:p w:rsidR="003A54DF" w:rsidRPr="003A54DF" w:rsidRDefault="003A54DF" w:rsidP="003A54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9938FF" w:rsidRPr="009C54AE" w:rsidRDefault="0041046F" w:rsidP="00A166CD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A166CD">
              <w:rPr>
                <w:rFonts w:ascii="Corbel" w:hAnsi="Corbel"/>
                <w:b w:val="0"/>
                <w:smallCaps w:val="0"/>
                <w:szCs w:val="24"/>
              </w:rPr>
              <w:t>pisze podstawowe umiejętności i kompetencje niezbędne w realizacji zadań w zakresie określonej formy aktywności penitencjarnej z uwzględnieniem zasad etyki.</w:t>
            </w:r>
          </w:p>
        </w:tc>
        <w:tc>
          <w:tcPr>
            <w:tcW w:w="1873" w:type="dxa"/>
          </w:tcPr>
          <w:p w:rsid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K_K02</w:t>
            </w:r>
          </w:p>
          <w:p w:rsidR="003A54DF" w:rsidRPr="003A54DF" w:rsidRDefault="003A54DF" w:rsidP="003A54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w problematykę z zakresu penitencjarystyki i penologii- podstawowe pojęcia.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Przedmiot nauk penitencjarnych i penologii.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6FFE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Kara jako przedmiot badań filozofii, nauk społecznych i humanistycznych.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2B6FFE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Kształtowanie się refleksji penologicznej na przestrzeni wieków.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kary.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kary: bezwzględne, względne i mieszane.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Idea sprawiedliwości naprawczej.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2B6FFE" w:rsidP="002B6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Wykonywanie kary pozbawienia wolności w Polsce: cele, zasady, istota, funkcje kary pozbawienia wolności.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Systemy wykonywania kary pozbawienia wolności oraz typy zakładów karnych.</w:t>
            </w:r>
          </w:p>
        </w:tc>
      </w:tr>
      <w:tr w:rsidR="000517F5" w:rsidRPr="009C54AE" w:rsidTr="00923D7D">
        <w:tc>
          <w:tcPr>
            <w:tcW w:w="9639" w:type="dxa"/>
          </w:tcPr>
          <w:p w:rsidR="000517F5" w:rsidRDefault="000517F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 skazanych i zakładów karnych.</w:t>
            </w:r>
          </w:p>
        </w:tc>
      </w:tr>
      <w:tr w:rsidR="000517F5" w:rsidRPr="009C54AE" w:rsidTr="00923D7D">
        <w:tc>
          <w:tcPr>
            <w:tcW w:w="9639" w:type="dxa"/>
          </w:tcPr>
          <w:p w:rsidR="000517F5" w:rsidRDefault="000517F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Środki oddziaływania penitencjarnego.</w:t>
            </w:r>
          </w:p>
        </w:tc>
      </w:tr>
      <w:tr w:rsidR="000517F5" w:rsidRPr="009C54AE" w:rsidTr="00923D7D">
        <w:tc>
          <w:tcPr>
            <w:tcW w:w="9639" w:type="dxa"/>
          </w:tcPr>
          <w:p w:rsidR="000517F5" w:rsidRDefault="000517F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Skuteczność wykonywania kar i środków karnych.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 z 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F833CD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A86535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:rsidR="00C61DC5" w:rsidRDefault="00E06D3A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A86535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41046F" w:rsidRDefault="0041046F" w:rsidP="004104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:rsidR="0041046F" w:rsidRPr="0041046F" w:rsidRDefault="0041046F" w:rsidP="004104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046F"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:rsidR="0041046F" w:rsidRPr="0041046F" w:rsidRDefault="0041046F" w:rsidP="004104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046F">
              <w:rPr>
                <w:rFonts w:ascii="Corbel" w:hAnsi="Corbel"/>
                <w:sz w:val="24"/>
                <w:szCs w:val="24"/>
              </w:rPr>
              <w:t xml:space="preserve">- studiowanie literatury przedmiotowej </w:t>
            </w:r>
          </w:p>
          <w:p w:rsidR="00C61DC5" w:rsidRPr="009C54AE" w:rsidRDefault="00C61DC5" w:rsidP="004104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41046F" w:rsidRDefault="0041046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41046F" w:rsidRDefault="00F833CD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41046F" w:rsidRDefault="00E06D3A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  <w:bookmarkStart w:id="0" w:name="_GoBack"/>
            <w:bookmarkEnd w:id="0"/>
          </w:p>
          <w:p w:rsidR="0041046F" w:rsidRPr="009C54AE" w:rsidRDefault="0041046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1046F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517F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1046F" w:rsidRPr="0041046F" w:rsidRDefault="0041046F" w:rsidP="00F833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Lipski D.,</w:t>
            </w:r>
            <w:r w:rsidRPr="004104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Malinowski M., </w:t>
            </w:r>
            <w:r w:rsidRPr="004104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Pedagogiczne aspekty edukacji filozoficznej z uwzględnieniem systemów penitencjarnych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2020.</w:t>
            </w:r>
          </w:p>
          <w:p w:rsidR="0041046F" w:rsidRDefault="0041046F" w:rsidP="004104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Szymanowski T.,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wykonawcze z elementami polityki karnej i penitencjarnej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  <w:p w:rsidR="00D2744B" w:rsidRDefault="000517F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Utrat-Milecki J.,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Podstawy penologii. Teoria kary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2006.</w:t>
            </w:r>
          </w:p>
          <w:p w:rsidR="000517F5" w:rsidRDefault="000517F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Ciosek M.,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sądowa i penitencjarna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:rsidR="000517F5" w:rsidRDefault="00132372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Bielicki E.,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 problematyki resocjalizacyjnej. Patologia społeczna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patologia indywidualna, etiologia kryminalna, kara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Bydgoszcz 2005.</w:t>
            </w:r>
          </w:p>
          <w:p w:rsidR="00132372" w:rsidRDefault="00132372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Szczepaniak P.,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Kara pozbawienia wolności a wychowanie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Kalisz-Warszawa 2003.</w:t>
            </w:r>
          </w:p>
          <w:p w:rsidR="00132372" w:rsidRPr="009C54AE" w:rsidRDefault="00132372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Machel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Więzienie jako instytucja karna i resocjalizacyjna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2003.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2744B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Stańdo-Kawecka B.,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Prawne podstawy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2000.</w:t>
            </w:r>
          </w:p>
          <w:p w:rsidR="00132372" w:rsidRDefault="00132372" w:rsidP="001323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Urban B., Stanik J.M.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:rsidR="00132372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Błachut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Gaberle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Krajewski K.,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Gdańsk 2001.</w:t>
            </w:r>
          </w:p>
          <w:p w:rsidR="00132372" w:rsidRPr="00D2744B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Jaworska A. (red.),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 i kara kryminalna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3A5" w:rsidRDefault="00EA63A5" w:rsidP="00C16ABF">
      <w:pPr>
        <w:spacing w:after="0" w:line="240" w:lineRule="auto"/>
      </w:pPr>
      <w:r>
        <w:separator/>
      </w:r>
    </w:p>
  </w:endnote>
  <w:endnote w:type="continuationSeparator" w:id="0">
    <w:p w:rsidR="00EA63A5" w:rsidRDefault="00EA63A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3A5" w:rsidRDefault="00EA63A5" w:rsidP="00C16ABF">
      <w:pPr>
        <w:spacing w:after="0" w:line="240" w:lineRule="auto"/>
      </w:pPr>
      <w:r>
        <w:separator/>
      </w:r>
    </w:p>
  </w:footnote>
  <w:footnote w:type="continuationSeparator" w:id="0">
    <w:p w:rsidR="00EA63A5" w:rsidRDefault="00EA63A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1ECB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44C7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54DF"/>
    <w:rsid w:val="003C0BAE"/>
    <w:rsid w:val="003D18A9"/>
    <w:rsid w:val="003D6CE2"/>
    <w:rsid w:val="003E1941"/>
    <w:rsid w:val="003E2FE6"/>
    <w:rsid w:val="003E49D5"/>
    <w:rsid w:val="003F38C0"/>
    <w:rsid w:val="0041046F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BDA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06D3A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A63A5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3CD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02123-00C4-4CD1-A0B9-6003C2D96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916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3</cp:revision>
  <cp:lastPrinted>2019-02-06T12:12:00Z</cp:lastPrinted>
  <dcterms:created xsi:type="dcterms:W3CDTF">2022-04-27T15:52:00Z</dcterms:created>
  <dcterms:modified xsi:type="dcterms:W3CDTF">2022-06-22T15:50:00Z</dcterms:modified>
</cp:coreProperties>
</file>